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962" w:rsidRDefault="004B6962" w:rsidP="004B6962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打开</w:t>
      </w:r>
      <w:bookmarkStart w:id="0" w:name="_GoBack"/>
      <w:bookmarkEnd w:id="0"/>
      <w:r w:rsidRPr="00975CEA">
        <w:rPr>
          <w:rFonts w:hint="eastAsia"/>
          <w:sz w:val="24"/>
          <w:szCs w:val="24"/>
        </w:rPr>
        <w:t>ED1.DOCX</w:t>
      </w:r>
      <w:r w:rsidRPr="006861A4">
        <w:rPr>
          <w:rFonts w:hint="eastAsia"/>
          <w:sz w:val="24"/>
          <w:szCs w:val="24"/>
        </w:rPr>
        <w:t>文件，参考样张按下列要求进行操作。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 xml:space="preserve"> (1)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将页面设置为：</w:t>
      </w:r>
      <w:r w:rsidRPr="00975CEA">
        <w:rPr>
          <w:rFonts w:hint="eastAsia"/>
          <w:sz w:val="24"/>
          <w:szCs w:val="24"/>
        </w:rPr>
        <w:t>A4</w:t>
      </w:r>
      <w:r w:rsidRPr="00975CEA">
        <w:rPr>
          <w:rFonts w:hint="eastAsia"/>
          <w:sz w:val="24"/>
          <w:szCs w:val="24"/>
        </w:rPr>
        <w:t>纸，上、下页边距为</w:t>
      </w:r>
      <w:r w:rsidRPr="00975CEA">
        <w:rPr>
          <w:rFonts w:hint="eastAsia"/>
          <w:sz w:val="24"/>
          <w:szCs w:val="24"/>
        </w:rPr>
        <w:t>2.5</w:t>
      </w:r>
      <w:r w:rsidRPr="00975CEA">
        <w:rPr>
          <w:rFonts w:hint="eastAsia"/>
          <w:sz w:val="24"/>
          <w:szCs w:val="24"/>
        </w:rPr>
        <w:t>厘米，左、右页边距为</w:t>
      </w:r>
      <w:r w:rsidRPr="00975CEA">
        <w:rPr>
          <w:rFonts w:hint="eastAsia"/>
          <w:sz w:val="24"/>
          <w:szCs w:val="24"/>
        </w:rPr>
        <w:t>3</w:t>
      </w:r>
      <w:r w:rsidRPr="00975CEA">
        <w:rPr>
          <w:rFonts w:hint="eastAsia"/>
          <w:sz w:val="24"/>
          <w:szCs w:val="24"/>
        </w:rPr>
        <w:t>厘米，每页</w:t>
      </w:r>
      <w:r w:rsidRPr="00975CEA">
        <w:rPr>
          <w:rFonts w:hint="eastAsia"/>
          <w:sz w:val="24"/>
          <w:szCs w:val="24"/>
        </w:rPr>
        <w:t>40</w:t>
      </w:r>
      <w:r w:rsidRPr="00975CEA">
        <w:rPr>
          <w:rFonts w:hint="eastAsia"/>
          <w:sz w:val="24"/>
          <w:szCs w:val="24"/>
        </w:rPr>
        <w:t>行，每行</w:t>
      </w:r>
      <w:r w:rsidRPr="00975CEA">
        <w:rPr>
          <w:rFonts w:hint="eastAsia"/>
          <w:sz w:val="24"/>
          <w:szCs w:val="24"/>
        </w:rPr>
        <w:t>42</w:t>
      </w:r>
      <w:r w:rsidRPr="00975CEA">
        <w:rPr>
          <w:rFonts w:hint="eastAsia"/>
          <w:sz w:val="24"/>
          <w:szCs w:val="24"/>
        </w:rPr>
        <w:t>个字符；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(2)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给文章加标题“火山爆发大自然的疯狂”，并将标题设置为华文新魏、一号字、居中对齐，字符间距缩放</w:t>
      </w:r>
      <w:r w:rsidRPr="00975CEA">
        <w:rPr>
          <w:rFonts w:hint="eastAsia"/>
          <w:sz w:val="24"/>
          <w:szCs w:val="24"/>
        </w:rPr>
        <w:t>120%</w:t>
      </w:r>
      <w:r w:rsidRPr="00975CEA">
        <w:rPr>
          <w:rFonts w:hint="eastAsia"/>
          <w:sz w:val="24"/>
          <w:szCs w:val="24"/>
        </w:rPr>
        <w:t>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(3)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参考样张，在标题下方添加一条</w:t>
      </w:r>
      <w:r w:rsidRPr="00975CEA">
        <w:rPr>
          <w:rFonts w:hint="eastAsia"/>
          <w:sz w:val="24"/>
          <w:szCs w:val="24"/>
        </w:rPr>
        <w:t>2</w:t>
      </w:r>
      <w:r w:rsidRPr="00975CEA">
        <w:rPr>
          <w:rFonts w:hint="eastAsia"/>
          <w:sz w:val="24"/>
          <w:szCs w:val="24"/>
        </w:rPr>
        <w:t>磅标准红色直线，并设置第一段段前空一行；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(4)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设置正文第三段首字下沉</w:t>
      </w:r>
      <w:r w:rsidRPr="00975CEA">
        <w:rPr>
          <w:rFonts w:hint="eastAsia"/>
          <w:sz w:val="24"/>
          <w:szCs w:val="24"/>
        </w:rPr>
        <w:t>2</w:t>
      </w:r>
      <w:r w:rsidRPr="00975CEA">
        <w:rPr>
          <w:rFonts w:hint="eastAsia"/>
          <w:sz w:val="24"/>
          <w:szCs w:val="24"/>
        </w:rPr>
        <w:t>行，首字字体为楷体，其余各段设置为首行缩进</w:t>
      </w:r>
      <w:r w:rsidRPr="00975CEA">
        <w:rPr>
          <w:rFonts w:hint="eastAsia"/>
          <w:sz w:val="24"/>
          <w:szCs w:val="24"/>
        </w:rPr>
        <w:t>2</w:t>
      </w:r>
      <w:r w:rsidRPr="00975CEA">
        <w:rPr>
          <w:rFonts w:hint="eastAsia"/>
          <w:sz w:val="24"/>
          <w:szCs w:val="24"/>
        </w:rPr>
        <w:t>字符；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(5)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参考样张，在适当位置插入图片</w:t>
      </w:r>
      <w:r w:rsidRPr="00975CEA">
        <w:rPr>
          <w:rFonts w:hint="eastAsia"/>
          <w:sz w:val="24"/>
          <w:szCs w:val="24"/>
        </w:rPr>
        <w:t>Pic1.jpg</w:t>
      </w:r>
      <w:r w:rsidRPr="00975CEA">
        <w:rPr>
          <w:rFonts w:hint="eastAsia"/>
          <w:sz w:val="24"/>
          <w:szCs w:val="24"/>
        </w:rPr>
        <w:t>，图片大小设置为高度</w:t>
      </w:r>
      <w:r w:rsidRPr="00975CEA">
        <w:rPr>
          <w:rFonts w:hint="eastAsia"/>
          <w:sz w:val="24"/>
          <w:szCs w:val="24"/>
        </w:rPr>
        <w:t>3</w:t>
      </w:r>
      <w:r w:rsidRPr="00975CEA">
        <w:rPr>
          <w:rFonts w:hint="eastAsia"/>
          <w:sz w:val="24"/>
          <w:szCs w:val="24"/>
        </w:rPr>
        <w:t>厘米、宽度</w:t>
      </w:r>
      <w:r w:rsidRPr="00975CEA">
        <w:rPr>
          <w:rFonts w:hint="eastAsia"/>
          <w:sz w:val="24"/>
          <w:szCs w:val="24"/>
        </w:rPr>
        <w:t>5</w:t>
      </w:r>
      <w:r w:rsidRPr="00975CEA">
        <w:rPr>
          <w:rFonts w:hint="eastAsia"/>
          <w:sz w:val="24"/>
          <w:szCs w:val="24"/>
        </w:rPr>
        <w:t>厘米，环绕方式为四周型；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(6)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给正文第四段加标准绿色</w:t>
      </w:r>
      <w:r w:rsidRPr="00975CEA">
        <w:rPr>
          <w:rFonts w:hint="eastAsia"/>
          <w:sz w:val="24"/>
          <w:szCs w:val="24"/>
        </w:rPr>
        <w:t>3</w:t>
      </w:r>
      <w:r w:rsidRPr="00975CEA">
        <w:rPr>
          <w:rFonts w:hint="eastAsia"/>
          <w:sz w:val="24"/>
          <w:szCs w:val="24"/>
        </w:rPr>
        <w:t>磅带阴影边框，填充白色、背景</w:t>
      </w:r>
      <w:r w:rsidRPr="00975CEA">
        <w:rPr>
          <w:rFonts w:hint="eastAsia"/>
          <w:sz w:val="24"/>
          <w:szCs w:val="24"/>
        </w:rPr>
        <w:t>1</w:t>
      </w:r>
      <w:r w:rsidRPr="00975CEA">
        <w:rPr>
          <w:rFonts w:hint="eastAsia"/>
          <w:sz w:val="24"/>
          <w:szCs w:val="24"/>
        </w:rPr>
        <w:t>、深色</w:t>
      </w:r>
      <w:r w:rsidRPr="00975CEA">
        <w:rPr>
          <w:rFonts w:hint="eastAsia"/>
          <w:sz w:val="24"/>
          <w:szCs w:val="24"/>
        </w:rPr>
        <w:t>25%</w:t>
      </w:r>
      <w:r w:rsidRPr="00975CEA">
        <w:rPr>
          <w:rFonts w:hint="eastAsia"/>
          <w:sz w:val="24"/>
          <w:szCs w:val="24"/>
        </w:rPr>
        <w:t>的底纹；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(7)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参考样张，在第二页右上角插入文本框“火山爆发与全球气候变暖”，设置其字体为华文彩云、二号字，设置文本框边框为红色</w:t>
      </w:r>
      <w:r w:rsidRPr="00975CEA">
        <w:rPr>
          <w:rFonts w:hint="eastAsia"/>
          <w:sz w:val="24"/>
          <w:szCs w:val="24"/>
        </w:rPr>
        <w:t>2</w:t>
      </w:r>
      <w:r w:rsidRPr="00975CEA">
        <w:rPr>
          <w:rFonts w:hint="eastAsia"/>
          <w:sz w:val="24"/>
          <w:szCs w:val="24"/>
        </w:rPr>
        <w:t>磅方点，环绕方式为四周型，并适当调整其位置及大小；</w:t>
      </w:r>
    </w:p>
    <w:p w:rsidR="004B6962" w:rsidRPr="00975CEA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(8)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设置奇数页页眉为“火山灾害”，偶数页页眉为“火山报警”，所有页的页脚为“</w:t>
      </w:r>
      <w:r w:rsidRPr="00975CEA">
        <w:rPr>
          <w:rFonts w:hint="eastAsia"/>
          <w:sz w:val="24"/>
          <w:szCs w:val="24"/>
        </w:rPr>
        <w:t>-</w:t>
      </w:r>
      <w:r w:rsidRPr="00975CEA">
        <w:rPr>
          <w:rFonts w:hint="eastAsia"/>
          <w:sz w:val="24"/>
          <w:szCs w:val="24"/>
        </w:rPr>
        <w:t>页码</w:t>
      </w:r>
      <w:r w:rsidRPr="00975CEA">
        <w:rPr>
          <w:rFonts w:hint="eastAsia"/>
          <w:sz w:val="24"/>
          <w:szCs w:val="24"/>
        </w:rPr>
        <w:t>-</w:t>
      </w:r>
      <w:r w:rsidRPr="00975CEA">
        <w:rPr>
          <w:rFonts w:hint="eastAsia"/>
          <w:sz w:val="24"/>
          <w:szCs w:val="24"/>
        </w:rPr>
        <w:t>”，页眉页脚均居中显示；</w:t>
      </w:r>
    </w:p>
    <w:p w:rsidR="004B6962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hint="eastAsia"/>
          <w:sz w:val="24"/>
          <w:szCs w:val="24"/>
        </w:rPr>
        <w:t>(9)</w:t>
      </w:r>
      <w:r w:rsidRPr="00975CEA">
        <w:rPr>
          <w:rFonts w:hint="eastAsia"/>
          <w:sz w:val="24"/>
          <w:szCs w:val="24"/>
        </w:rPr>
        <w:tab/>
      </w:r>
      <w:r w:rsidRPr="00975CEA">
        <w:rPr>
          <w:rFonts w:hint="eastAsia"/>
          <w:sz w:val="24"/>
          <w:szCs w:val="24"/>
        </w:rPr>
        <w:t>保存文档“</w:t>
      </w:r>
      <w:r w:rsidRPr="00975CEA">
        <w:rPr>
          <w:rFonts w:hint="eastAsia"/>
          <w:sz w:val="24"/>
          <w:szCs w:val="24"/>
        </w:rPr>
        <w:t>ED1.DOCX</w:t>
      </w:r>
      <w:r w:rsidRPr="00975CEA">
        <w:rPr>
          <w:rFonts w:hint="eastAsia"/>
          <w:sz w:val="24"/>
          <w:szCs w:val="24"/>
        </w:rPr>
        <w:t>”。</w:t>
      </w:r>
    </w:p>
    <w:p w:rsidR="004B6962" w:rsidRPr="00540EE1" w:rsidRDefault="004B6962" w:rsidP="004B6962">
      <w:pPr>
        <w:ind w:right="16"/>
        <w:rPr>
          <w:rFonts w:hint="eastAsia"/>
          <w:sz w:val="24"/>
          <w:szCs w:val="24"/>
        </w:rPr>
      </w:pPr>
      <w:r w:rsidRPr="00975CEA">
        <w:rPr>
          <w:rFonts w:ascii="ËÎÌå" w:hAnsi="ËÎÌå" w:cs="ËÎÌå"/>
          <w:b/>
          <w:i/>
          <w:noProof/>
          <w:kern w:val="0"/>
          <w:sz w:val="32"/>
          <w:szCs w:val="32"/>
        </w:rPr>
        <w:drawing>
          <wp:inline distT="0" distB="0" distL="0" distR="0">
            <wp:extent cx="5295900" cy="37185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71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73" w:rsidRDefault="00515D73" w:rsidP="0052653F">
      <w:pPr>
        <w:ind w:right="16"/>
        <w:rPr>
          <w:szCs w:val="21"/>
        </w:rPr>
      </w:pP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打开操作题文件夹中的</w:t>
      </w:r>
      <w:r w:rsidRPr="00EF3D79">
        <w:rPr>
          <w:szCs w:val="21"/>
        </w:rPr>
        <w:t>ex.xlsx</w:t>
      </w:r>
      <w:r w:rsidRPr="00EF3D79">
        <w:rPr>
          <w:szCs w:val="21"/>
        </w:rPr>
        <w:t>文件，参考插图（附后）按下列要求进行操作</w:t>
      </w:r>
      <w:r w:rsidRPr="00EF3D79">
        <w:rPr>
          <w:szCs w:val="21"/>
        </w:rPr>
        <w:t>(</w:t>
      </w:r>
      <w:r w:rsidRPr="00EF3D79">
        <w:rPr>
          <w:szCs w:val="21"/>
        </w:rPr>
        <w:t>除题目要求外</w:t>
      </w:r>
      <w:r w:rsidRPr="00EF3D79">
        <w:rPr>
          <w:szCs w:val="21"/>
        </w:rPr>
        <w:t>,</w:t>
      </w:r>
      <w:r w:rsidRPr="00EF3D79">
        <w:rPr>
          <w:szCs w:val="21"/>
        </w:rPr>
        <w:t>不得增加、删除、移动工作表中内容</w:t>
      </w:r>
      <w:r w:rsidRPr="00EF3D79">
        <w:rPr>
          <w:szCs w:val="21"/>
        </w:rPr>
        <w:t>)</w:t>
      </w:r>
      <w:r w:rsidRPr="00EF3D79">
        <w:rPr>
          <w:szCs w:val="21"/>
        </w:rPr>
        <w:t>。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(1)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</w:t>
      </w:r>
      <w:r w:rsidRPr="00EF3D79">
        <w:rPr>
          <w:szCs w:val="21"/>
        </w:rPr>
        <w:t xml:space="preserve"> A1 </w:t>
      </w:r>
      <w:r w:rsidRPr="00EF3D79">
        <w:rPr>
          <w:szCs w:val="21"/>
        </w:rPr>
        <w:t>单元格中，输入标题</w:t>
      </w:r>
      <w:r w:rsidRPr="00EF3D79">
        <w:rPr>
          <w:szCs w:val="21"/>
        </w:rPr>
        <w:t>“</w:t>
      </w:r>
      <w:r w:rsidRPr="00EF3D79">
        <w:rPr>
          <w:szCs w:val="21"/>
        </w:rPr>
        <w:t>西部地区供水统计</w:t>
      </w:r>
      <w:r w:rsidRPr="00EF3D79">
        <w:rPr>
          <w:szCs w:val="21"/>
        </w:rPr>
        <w:t>”</w:t>
      </w:r>
      <w:r w:rsidRPr="00EF3D79">
        <w:rPr>
          <w:szCs w:val="21"/>
        </w:rPr>
        <w:t>，设置其字体为黑体、加粗、</w:t>
      </w:r>
      <w:r w:rsidRPr="00EF3D79">
        <w:rPr>
          <w:szCs w:val="21"/>
        </w:rPr>
        <w:t xml:space="preserve">18 </w:t>
      </w:r>
      <w:r w:rsidRPr="00EF3D79">
        <w:rPr>
          <w:szCs w:val="21"/>
        </w:rPr>
        <w:t>号字，并设置其在</w:t>
      </w:r>
      <w:r w:rsidRPr="00EF3D79">
        <w:rPr>
          <w:szCs w:val="21"/>
        </w:rPr>
        <w:t xml:space="preserve"> A </w:t>
      </w:r>
      <w:r w:rsidRPr="00EF3D79">
        <w:rPr>
          <w:szCs w:val="21"/>
        </w:rPr>
        <w:t>至</w:t>
      </w:r>
      <w:r w:rsidRPr="00EF3D79">
        <w:rPr>
          <w:szCs w:val="21"/>
        </w:rPr>
        <w:t xml:space="preserve"> E </w:t>
      </w:r>
      <w:r w:rsidRPr="00EF3D79">
        <w:rPr>
          <w:szCs w:val="21"/>
        </w:rPr>
        <w:t>列合并后居中；</w:t>
      </w:r>
      <w:r w:rsidRPr="00EF3D79">
        <w:rPr>
          <w:szCs w:val="21"/>
        </w:rPr>
        <w:t xml:space="preserve"> 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(2)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工作表的</w:t>
      </w:r>
      <w:r w:rsidRPr="00EF3D79">
        <w:rPr>
          <w:szCs w:val="21"/>
        </w:rPr>
        <w:t xml:space="preserve"> E4:E15 </w:t>
      </w:r>
      <w:r w:rsidRPr="00EF3D79">
        <w:rPr>
          <w:szCs w:val="21"/>
        </w:rPr>
        <w:t>中，利用公式分别计算各省市和地区的供水总量（供</w:t>
      </w:r>
      <w:r w:rsidRPr="00EF3D79">
        <w:rPr>
          <w:szCs w:val="21"/>
        </w:rPr>
        <w:lastRenderedPageBreak/>
        <w:t>水总量</w:t>
      </w:r>
      <w:r w:rsidRPr="00EF3D79">
        <w:rPr>
          <w:szCs w:val="21"/>
        </w:rPr>
        <w:t xml:space="preserve"> = </w:t>
      </w:r>
      <w:r w:rsidRPr="00EF3D79">
        <w:rPr>
          <w:szCs w:val="21"/>
        </w:rPr>
        <w:t>地表水</w:t>
      </w:r>
      <w:r w:rsidRPr="00EF3D79">
        <w:rPr>
          <w:szCs w:val="21"/>
        </w:rPr>
        <w:t xml:space="preserve"> + </w:t>
      </w:r>
      <w:r w:rsidRPr="00EF3D79">
        <w:rPr>
          <w:szCs w:val="21"/>
        </w:rPr>
        <w:t>地下水</w:t>
      </w:r>
      <w:r w:rsidRPr="00EF3D79">
        <w:rPr>
          <w:szCs w:val="21"/>
        </w:rPr>
        <w:t xml:space="preserve"> + </w:t>
      </w:r>
      <w:r w:rsidRPr="00EF3D79">
        <w:rPr>
          <w:szCs w:val="21"/>
        </w:rPr>
        <w:t>其他）；</w:t>
      </w:r>
      <w:r w:rsidRPr="00EF3D79">
        <w:rPr>
          <w:szCs w:val="21"/>
        </w:rPr>
        <w:t xml:space="preserve"> 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(3)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工作表中，设置</w:t>
      </w:r>
      <w:r w:rsidRPr="00EF3D79">
        <w:rPr>
          <w:szCs w:val="21"/>
        </w:rPr>
        <w:t xml:space="preserve"> E4:E15 </w:t>
      </w:r>
      <w:r w:rsidRPr="00EF3D79">
        <w:rPr>
          <w:szCs w:val="21"/>
        </w:rPr>
        <w:t>单元格为数值格式，保留</w:t>
      </w:r>
      <w:r w:rsidRPr="00EF3D79">
        <w:rPr>
          <w:szCs w:val="21"/>
        </w:rPr>
        <w:t xml:space="preserve"> 2 </w:t>
      </w:r>
      <w:r w:rsidRPr="00EF3D79">
        <w:rPr>
          <w:szCs w:val="21"/>
        </w:rPr>
        <w:t>位小数；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(4)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工作表中，设置表格区域</w:t>
      </w:r>
      <w:r w:rsidRPr="00EF3D79">
        <w:rPr>
          <w:szCs w:val="21"/>
        </w:rPr>
        <w:t xml:space="preserve"> A3:E15 </w:t>
      </w:r>
      <w:r w:rsidRPr="00EF3D79">
        <w:rPr>
          <w:szCs w:val="21"/>
        </w:rPr>
        <w:t>内框线为最细单线，外框线为最粗单线；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(5)</w:t>
      </w:r>
      <w:r w:rsidRPr="00EF3D79">
        <w:rPr>
          <w:szCs w:val="21"/>
        </w:rPr>
        <w:tab/>
      </w:r>
      <w:r w:rsidRPr="00EF3D79">
        <w:rPr>
          <w:szCs w:val="21"/>
        </w:rPr>
        <w:t>参考插图（附后），在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工作表中，根据</w:t>
      </w:r>
      <w:r w:rsidRPr="00EF3D79">
        <w:rPr>
          <w:szCs w:val="21"/>
        </w:rPr>
        <w:t xml:space="preserve"> A3:B8 </w:t>
      </w:r>
      <w:r w:rsidRPr="00EF3D79">
        <w:rPr>
          <w:szCs w:val="21"/>
        </w:rPr>
        <w:t>区域数据，生成一张簇状柱形图嵌入当前工作表中，图表标题为</w:t>
      </w:r>
      <w:r w:rsidRPr="00EF3D79">
        <w:rPr>
          <w:szCs w:val="21"/>
        </w:rPr>
        <w:t>“</w:t>
      </w:r>
      <w:r w:rsidRPr="00EF3D79">
        <w:rPr>
          <w:szCs w:val="21"/>
        </w:rPr>
        <w:t>西南地区各省市地表水量图</w:t>
      </w:r>
      <w:r w:rsidRPr="00EF3D79">
        <w:rPr>
          <w:szCs w:val="21"/>
        </w:rPr>
        <w:t>”</w:t>
      </w:r>
      <w:r w:rsidRPr="00EF3D79">
        <w:rPr>
          <w:szCs w:val="21"/>
        </w:rPr>
        <w:t>，主要纵坐标轴标题为</w:t>
      </w:r>
      <w:r w:rsidRPr="00EF3D79">
        <w:rPr>
          <w:szCs w:val="21"/>
        </w:rPr>
        <w:t>“</w:t>
      </w:r>
      <w:r w:rsidRPr="00EF3D79">
        <w:rPr>
          <w:szCs w:val="21"/>
        </w:rPr>
        <w:t>亿立方米</w:t>
      </w:r>
      <w:r w:rsidRPr="00EF3D79">
        <w:rPr>
          <w:szCs w:val="21"/>
        </w:rPr>
        <w:t>”</w:t>
      </w:r>
      <w:r w:rsidRPr="00EF3D79">
        <w:rPr>
          <w:szCs w:val="21"/>
        </w:rPr>
        <w:t>；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(6)</w:t>
      </w:r>
      <w:r w:rsidRPr="00EF3D79">
        <w:rPr>
          <w:szCs w:val="21"/>
        </w:rPr>
        <w:tab/>
      </w:r>
      <w:r w:rsidRPr="00EF3D79">
        <w:rPr>
          <w:szCs w:val="21"/>
        </w:rPr>
        <w:t>将</w:t>
      </w:r>
      <w:r w:rsidRPr="00EF3D79">
        <w:rPr>
          <w:szCs w:val="21"/>
        </w:rPr>
        <w:t>“</w:t>
      </w:r>
      <w:r w:rsidRPr="00EF3D79">
        <w:rPr>
          <w:szCs w:val="21"/>
        </w:rPr>
        <w:t>用水记录</w:t>
      </w:r>
      <w:r w:rsidRPr="00EF3D79">
        <w:rPr>
          <w:szCs w:val="21"/>
        </w:rPr>
        <w:t>.rtf”</w:t>
      </w:r>
      <w:r w:rsidRPr="00EF3D79">
        <w:rPr>
          <w:szCs w:val="21"/>
        </w:rPr>
        <w:t>文档中的表格数据转换到工作表</w:t>
      </w:r>
      <w:r w:rsidRPr="00EF3D79">
        <w:rPr>
          <w:szCs w:val="21"/>
        </w:rPr>
        <w:t>“</w:t>
      </w:r>
      <w:r w:rsidRPr="00EF3D79">
        <w:rPr>
          <w:szCs w:val="21"/>
        </w:rPr>
        <w:t>历年用水记录</w:t>
      </w:r>
      <w:r w:rsidRPr="00EF3D79">
        <w:rPr>
          <w:szCs w:val="21"/>
        </w:rPr>
        <w:t>”</w:t>
      </w:r>
      <w:r w:rsidRPr="00EF3D79">
        <w:rPr>
          <w:szCs w:val="21"/>
        </w:rPr>
        <w:t>中，要求表格数据自第</w:t>
      </w:r>
      <w:r w:rsidRPr="00EF3D79">
        <w:rPr>
          <w:szCs w:val="21"/>
        </w:rPr>
        <w:t xml:space="preserve"> 1 </w:t>
      </w:r>
      <w:r w:rsidRPr="00EF3D79">
        <w:rPr>
          <w:szCs w:val="21"/>
        </w:rPr>
        <w:t>行第</w:t>
      </w:r>
      <w:r w:rsidRPr="00EF3D79">
        <w:rPr>
          <w:szCs w:val="21"/>
        </w:rPr>
        <w:t xml:space="preserve"> 1 </w:t>
      </w:r>
      <w:r w:rsidRPr="00EF3D79">
        <w:rPr>
          <w:szCs w:val="21"/>
        </w:rPr>
        <w:t>列开始存放；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(7)</w:t>
      </w:r>
      <w:r w:rsidRPr="00EF3D79">
        <w:rPr>
          <w:szCs w:val="21"/>
        </w:rPr>
        <w:tab/>
      </w:r>
      <w:r w:rsidRPr="00EF3D79">
        <w:rPr>
          <w:szCs w:val="21"/>
        </w:rPr>
        <w:t>删除</w:t>
      </w:r>
      <w:r w:rsidRPr="00EF3D79">
        <w:rPr>
          <w:szCs w:val="21"/>
        </w:rPr>
        <w:t>“Sheet1”</w:t>
      </w:r>
      <w:r w:rsidRPr="00EF3D79">
        <w:rPr>
          <w:szCs w:val="21"/>
        </w:rPr>
        <w:t>工作表；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(8)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用水情况</w:t>
      </w:r>
      <w:r w:rsidRPr="00EF3D79">
        <w:rPr>
          <w:szCs w:val="21"/>
        </w:rPr>
        <w:t>”</w:t>
      </w:r>
      <w:r w:rsidRPr="00EF3D79">
        <w:rPr>
          <w:szCs w:val="21"/>
        </w:rPr>
        <w:t>工作表中，利用自动筛选功能筛选出用水总量达到</w:t>
      </w:r>
      <w:r w:rsidRPr="00EF3D79">
        <w:rPr>
          <w:szCs w:val="21"/>
        </w:rPr>
        <w:t>100</w:t>
      </w:r>
      <w:r w:rsidRPr="00EF3D79">
        <w:rPr>
          <w:szCs w:val="21"/>
        </w:rPr>
        <w:t>亿立方米及以上的记录；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(9)</w:t>
      </w:r>
      <w:r w:rsidRPr="00EF3D79">
        <w:rPr>
          <w:szCs w:val="21"/>
        </w:rPr>
        <w:tab/>
      </w:r>
      <w:r w:rsidRPr="00EF3D79">
        <w:rPr>
          <w:szCs w:val="21"/>
        </w:rPr>
        <w:t>保存工作簿</w:t>
      </w:r>
      <w:r w:rsidRPr="00EF3D79">
        <w:rPr>
          <w:szCs w:val="21"/>
        </w:rPr>
        <w:t>“ex.xlsx”</w:t>
      </w:r>
      <w:r w:rsidRPr="00EF3D79">
        <w:rPr>
          <w:szCs w:val="21"/>
        </w:rPr>
        <w:t>。</w:t>
      </w:r>
    </w:p>
    <w:p w:rsidR="0052653F" w:rsidRPr="00EF3D79" w:rsidRDefault="0052653F" w:rsidP="0052653F">
      <w:pPr>
        <w:ind w:right="16"/>
        <w:rPr>
          <w:szCs w:val="21"/>
        </w:rPr>
      </w:pPr>
      <w:r w:rsidRPr="00EF3D79">
        <w:rPr>
          <w:szCs w:val="21"/>
        </w:rPr>
        <w:t>插图：</w:t>
      </w:r>
    </w:p>
    <w:p w:rsidR="0052653F" w:rsidRPr="00EF3D79" w:rsidRDefault="0052653F" w:rsidP="0052653F">
      <w:pPr>
        <w:tabs>
          <w:tab w:val="left" w:pos="360"/>
        </w:tabs>
        <w:autoSpaceDE w:val="0"/>
        <w:autoSpaceDN w:val="0"/>
        <w:adjustRightInd w:val="0"/>
        <w:rPr>
          <w:rFonts w:eastAsia="宋体"/>
          <w:kern w:val="0"/>
          <w:sz w:val="32"/>
          <w:szCs w:val="32"/>
          <w:lang w:val="zh-CN"/>
        </w:rPr>
      </w:pPr>
      <w:r w:rsidRPr="00EF3D79">
        <w:rPr>
          <w:rFonts w:eastAsia="宋体"/>
          <w:noProof/>
          <w:kern w:val="0"/>
          <w:sz w:val="32"/>
          <w:szCs w:val="32"/>
        </w:rPr>
        <w:drawing>
          <wp:inline distT="0" distB="0" distL="0" distR="0">
            <wp:extent cx="4579620" cy="27508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A01" w:rsidRDefault="00DD3A01" w:rsidP="0052653F">
      <w:pPr>
        <w:ind w:right="16"/>
        <w:rPr>
          <w:bCs/>
          <w:szCs w:val="21"/>
          <w:lang w:val="x-none"/>
        </w:rPr>
      </w:pP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rFonts w:hint="eastAsia"/>
          <w:bCs/>
          <w:szCs w:val="21"/>
          <w:lang w:val="x-none"/>
        </w:rPr>
        <w:t>打开</w:t>
      </w:r>
      <w:r w:rsidRPr="006F7178">
        <w:rPr>
          <w:bCs/>
          <w:szCs w:val="21"/>
          <w:lang w:val="x-none"/>
        </w:rPr>
        <w:t>“</w:t>
      </w:r>
      <w:r w:rsidRPr="006F7178">
        <w:rPr>
          <w:rFonts w:hint="eastAsia"/>
          <w:bCs/>
          <w:szCs w:val="21"/>
          <w:lang w:val="x-none"/>
        </w:rPr>
        <w:t>蝴蝶效应</w:t>
      </w:r>
      <w:r w:rsidRPr="006F7178">
        <w:rPr>
          <w:bCs/>
          <w:szCs w:val="21"/>
          <w:lang w:val="x-none"/>
        </w:rPr>
        <w:t>.pptx”</w:t>
      </w:r>
      <w:r w:rsidRPr="006F7178">
        <w:rPr>
          <w:rFonts w:hint="eastAsia"/>
          <w:bCs/>
          <w:szCs w:val="21"/>
          <w:lang w:val="x-none"/>
        </w:rPr>
        <w:t>文件，按下列要求进行操作。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(1) </w:t>
      </w:r>
      <w:r w:rsidRPr="006F7178">
        <w:rPr>
          <w:rFonts w:hint="eastAsia"/>
          <w:bCs/>
          <w:szCs w:val="21"/>
          <w:lang w:val="x-none"/>
        </w:rPr>
        <w:t>为所有幻灯片设置设计主题为</w:t>
      </w:r>
      <w:r w:rsidRPr="006F7178">
        <w:rPr>
          <w:bCs/>
          <w:szCs w:val="21"/>
          <w:lang w:val="x-none"/>
        </w:rPr>
        <w:t>“</w:t>
      </w:r>
      <w:r w:rsidRPr="006F7178">
        <w:rPr>
          <w:rFonts w:hint="eastAsia"/>
          <w:bCs/>
          <w:szCs w:val="21"/>
          <w:lang w:val="x-none"/>
        </w:rPr>
        <w:t>凸显</w:t>
      </w:r>
      <w:r w:rsidRPr="006F7178">
        <w:rPr>
          <w:bCs/>
          <w:szCs w:val="21"/>
          <w:lang w:val="x-none"/>
        </w:rPr>
        <w:t>”</w:t>
      </w:r>
      <w:r w:rsidRPr="006F7178">
        <w:rPr>
          <w:rFonts w:hint="eastAsia"/>
          <w:bCs/>
          <w:szCs w:val="21"/>
          <w:lang w:val="x-none"/>
        </w:rPr>
        <w:t>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(2) </w:t>
      </w:r>
      <w:r w:rsidRPr="006F7178">
        <w:rPr>
          <w:rFonts w:hint="eastAsia"/>
          <w:bCs/>
          <w:szCs w:val="21"/>
          <w:lang w:val="x-none"/>
        </w:rPr>
        <w:t>将第</w:t>
      </w:r>
      <w:r w:rsidRPr="006F7178">
        <w:rPr>
          <w:bCs/>
          <w:szCs w:val="21"/>
          <w:lang w:val="x-none"/>
        </w:rPr>
        <w:t>9</w:t>
      </w:r>
      <w:r w:rsidRPr="006F7178">
        <w:rPr>
          <w:rFonts w:hint="eastAsia"/>
          <w:bCs/>
          <w:szCs w:val="21"/>
          <w:lang w:val="x-none"/>
        </w:rPr>
        <w:t>张幻灯片的版式修改为两栏内容，其中图片大小调整为宽和高分别是</w:t>
      </w:r>
      <w:r w:rsidRPr="006F7178">
        <w:rPr>
          <w:bCs/>
          <w:szCs w:val="21"/>
          <w:lang w:val="x-none"/>
        </w:rPr>
        <w:t>10</w:t>
      </w:r>
      <w:r w:rsidRPr="006F7178">
        <w:rPr>
          <w:rFonts w:hint="eastAsia"/>
          <w:bCs/>
          <w:szCs w:val="21"/>
          <w:lang w:val="x-none"/>
        </w:rPr>
        <w:t>厘米和</w:t>
      </w:r>
      <w:r w:rsidRPr="006F7178">
        <w:rPr>
          <w:bCs/>
          <w:szCs w:val="21"/>
          <w:lang w:val="x-none"/>
        </w:rPr>
        <w:t>11</w:t>
      </w:r>
      <w:r w:rsidRPr="006F7178">
        <w:rPr>
          <w:rFonts w:hint="eastAsia"/>
          <w:bCs/>
          <w:szCs w:val="21"/>
          <w:lang w:val="x-none"/>
        </w:rPr>
        <w:t>厘米；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(3) </w:t>
      </w:r>
      <w:r w:rsidRPr="006F7178">
        <w:rPr>
          <w:rFonts w:hint="eastAsia"/>
          <w:bCs/>
          <w:szCs w:val="21"/>
          <w:lang w:val="x-none"/>
        </w:rPr>
        <w:t>检查修正第</w:t>
      </w:r>
      <w:r w:rsidRPr="006F7178">
        <w:rPr>
          <w:bCs/>
          <w:szCs w:val="21"/>
          <w:lang w:val="x-none"/>
        </w:rPr>
        <w:t>2</w:t>
      </w:r>
      <w:r w:rsidRPr="006F7178">
        <w:rPr>
          <w:rFonts w:hint="eastAsia"/>
          <w:bCs/>
          <w:szCs w:val="21"/>
          <w:lang w:val="x-none"/>
        </w:rPr>
        <w:t>张和第</w:t>
      </w:r>
      <w:r w:rsidRPr="006F7178">
        <w:rPr>
          <w:bCs/>
          <w:szCs w:val="21"/>
          <w:lang w:val="x-none"/>
        </w:rPr>
        <w:t>5</w:t>
      </w:r>
      <w:r w:rsidRPr="006F7178">
        <w:rPr>
          <w:rFonts w:hint="eastAsia"/>
          <w:bCs/>
          <w:szCs w:val="21"/>
          <w:lang w:val="x-none"/>
        </w:rPr>
        <w:t>张幻灯片中的超链接，使其指向文字相对应的幻灯片；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(4) </w:t>
      </w:r>
      <w:r w:rsidRPr="006F7178">
        <w:rPr>
          <w:rFonts w:hint="eastAsia"/>
          <w:bCs/>
          <w:szCs w:val="21"/>
          <w:lang w:val="x-none"/>
        </w:rPr>
        <w:t>为第</w:t>
      </w:r>
      <w:r w:rsidRPr="006F7178">
        <w:rPr>
          <w:bCs/>
          <w:szCs w:val="21"/>
          <w:lang w:val="x-none"/>
        </w:rPr>
        <w:t>2</w:t>
      </w:r>
      <w:r w:rsidRPr="006F7178">
        <w:rPr>
          <w:rFonts w:hint="eastAsia"/>
          <w:bCs/>
          <w:szCs w:val="21"/>
          <w:lang w:val="x-none"/>
        </w:rPr>
        <w:t>张幻灯片的标题设置形状样式为：浅色</w:t>
      </w:r>
      <w:r w:rsidRPr="006F7178">
        <w:rPr>
          <w:bCs/>
          <w:szCs w:val="21"/>
          <w:lang w:val="x-none"/>
        </w:rPr>
        <w:t>1</w:t>
      </w:r>
      <w:r w:rsidRPr="006F7178">
        <w:rPr>
          <w:rFonts w:hint="eastAsia"/>
          <w:bCs/>
          <w:szCs w:val="21"/>
          <w:lang w:val="x-none"/>
        </w:rPr>
        <w:t>轮廓，彩色填充</w:t>
      </w:r>
      <w:r w:rsidRPr="006F7178">
        <w:rPr>
          <w:bCs/>
          <w:szCs w:val="21"/>
          <w:lang w:val="x-none"/>
        </w:rPr>
        <w:t>-</w:t>
      </w:r>
      <w:r w:rsidRPr="006F7178">
        <w:rPr>
          <w:rFonts w:hint="eastAsia"/>
          <w:bCs/>
          <w:szCs w:val="21"/>
          <w:lang w:val="x-none"/>
        </w:rPr>
        <w:t>橙色</w:t>
      </w:r>
      <w:r w:rsidRPr="006F7178">
        <w:rPr>
          <w:bCs/>
          <w:szCs w:val="21"/>
          <w:lang w:val="x-none"/>
        </w:rPr>
        <w:t>,</w:t>
      </w:r>
      <w:r w:rsidRPr="006F7178">
        <w:rPr>
          <w:rFonts w:hint="eastAsia"/>
          <w:bCs/>
          <w:szCs w:val="21"/>
          <w:lang w:val="x-none"/>
        </w:rPr>
        <w:t>强调颜色</w:t>
      </w:r>
      <w:r w:rsidRPr="006F7178">
        <w:rPr>
          <w:bCs/>
          <w:szCs w:val="21"/>
          <w:lang w:val="x-none"/>
        </w:rPr>
        <w:t>1</w:t>
      </w:r>
      <w:r w:rsidRPr="006F7178">
        <w:rPr>
          <w:rFonts w:hint="eastAsia"/>
          <w:bCs/>
          <w:szCs w:val="21"/>
          <w:lang w:val="x-none"/>
        </w:rPr>
        <w:t>，并修改形状为五边形；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(5) </w:t>
      </w:r>
      <w:r w:rsidRPr="006F7178">
        <w:rPr>
          <w:rFonts w:hint="eastAsia"/>
          <w:bCs/>
          <w:szCs w:val="21"/>
          <w:lang w:val="x-none"/>
        </w:rPr>
        <w:t>设置所有幻灯片切换效果为自右侧推进、单击鼠标换页、伴有推动声音；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(6) </w:t>
      </w:r>
      <w:r w:rsidRPr="006F7178">
        <w:rPr>
          <w:rFonts w:hint="eastAsia"/>
          <w:bCs/>
          <w:szCs w:val="21"/>
          <w:lang w:val="x-none"/>
        </w:rPr>
        <w:t>设置第</w:t>
      </w:r>
      <w:r w:rsidRPr="006F7178">
        <w:rPr>
          <w:bCs/>
          <w:szCs w:val="21"/>
          <w:lang w:val="x-none"/>
        </w:rPr>
        <w:t xml:space="preserve"> 10 </w:t>
      </w:r>
      <w:r w:rsidRPr="006F7178">
        <w:rPr>
          <w:rFonts w:hint="eastAsia"/>
          <w:bCs/>
          <w:szCs w:val="21"/>
          <w:lang w:val="x-none"/>
        </w:rPr>
        <w:t>张幻灯片中图片的动画效果为自右侧擦除，延迟</w:t>
      </w:r>
      <w:r w:rsidRPr="006F7178">
        <w:rPr>
          <w:bCs/>
          <w:szCs w:val="21"/>
          <w:lang w:val="x-none"/>
        </w:rPr>
        <w:t>1</w:t>
      </w:r>
      <w:r w:rsidRPr="006F7178">
        <w:rPr>
          <w:rFonts w:hint="eastAsia"/>
          <w:bCs/>
          <w:szCs w:val="21"/>
          <w:lang w:val="x-none"/>
        </w:rPr>
        <w:t>秒，持续</w:t>
      </w:r>
      <w:r w:rsidRPr="006F7178">
        <w:rPr>
          <w:bCs/>
          <w:szCs w:val="21"/>
          <w:lang w:val="x-none"/>
        </w:rPr>
        <w:t>2</w:t>
      </w:r>
      <w:r w:rsidRPr="006F7178">
        <w:rPr>
          <w:rFonts w:hint="eastAsia"/>
          <w:bCs/>
          <w:szCs w:val="21"/>
          <w:lang w:val="x-none"/>
        </w:rPr>
        <w:t>秒；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(7) </w:t>
      </w:r>
      <w:r w:rsidRPr="006F7178">
        <w:rPr>
          <w:rFonts w:hint="eastAsia"/>
          <w:bCs/>
          <w:szCs w:val="21"/>
          <w:lang w:val="x-none"/>
        </w:rPr>
        <w:t>设置幻灯片编号，页脚内容为：蝴蝶效应，但标题幻灯片不显示，插入自动更新日期和时间，格式为：</w:t>
      </w:r>
      <w:r w:rsidRPr="006F7178">
        <w:rPr>
          <w:bCs/>
          <w:szCs w:val="21"/>
          <w:lang w:val="x-none"/>
        </w:rPr>
        <w:t>XXXX</w:t>
      </w:r>
      <w:r w:rsidRPr="006F7178">
        <w:rPr>
          <w:rFonts w:hint="eastAsia"/>
          <w:bCs/>
          <w:szCs w:val="21"/>
          <w:lang w:val="x-none"/>
        </w:rPr>
        <w:t>年</w:t>
      </w:r>
      <w:r w:rsidRPr="006F7178">
        <w:rPr>
          <w:bCs/>
          <w:szCs w:val="21"/>
          <w:lang w:val="x-none"/>
        </w:rPr>
        <w:t>XX</w:t>
      </w:r>
      <w:r w:rsidRPr="006F7178">
        <w:rPr>
          <w:rFonts w:hint="eastAsia"/>
          <w:bCs/>
          <w:szCs w:val="21"/>
          <w:lang w:val="x-none"/>
        </w:rPr>
        <w:t>月</w:t>
      </w:r>
      <w:r w:rsidRPr="006F7178">
        <w:rPr>
          <w:bCs/>
          <w:szCs w:val="21"/>
          <w:lang w:val="x-none"/>
        </w:rPr>
        <w:t>XX</w:t>
      </w:r>
      <w:r w:rsidRPr="006F7178">
        <w:rPr>
          <w:rFonts w:hint="eastAsia"/>
          <w:bCs/>
          <w:szCs w:val="21"/>
          <w:lang w:val="x-none"/>
        </w:rPr>
        <w:t>日；</w:t>
      </w:r>
    </w:p>
    <w:p w:rsidR="0052653F" w:rsidRPr="006F7178" w:rsidRDefault="0052653F" w:rsidP="0052653F">
      <w:pPr>
        <w:ind w:right="16"/>
        <w:rPr>
          <w:bCs/>
          <w:szCs w:val="21"/>
          <w:lang w:val="x-none"/>
        </w:rPr>
      </w:pPr>
      <w:r w:rsidRPr="006F7178">
        <w:rPr>
          <w:bCs/>
          <w:szCs w:val="21"/>
          <w:lang w:val="x-none"/>
        </w:rPr>
        <w:t xml:space="preserve">(8) </w:t>
      </w:r>
      <w:r w:rsidRPr="006F7178">
        <w:rPr>
          <w:rFonts w:hint="eastAsia"/>
          <w:bCs/>
          <w:szCs w:val="21"/>
          <w:lang w:val="x-none"/>
        </w:rPr>
        <w:t>保存</w:t>
      </w:r>
      <w:r w:rsidRPr="006F7178">
        <w:rPr>
          <w:bCs/>
          <w:szCs w:val="21"/>
          <w:lang w:val="x-none"/>
        </w:rPr>
        <w:t>“</w:t>
      </w:r>
      <w:r w:rsidRPr="006F7178">
        <w:rPr>
          <w:rFonts w:hint="eastAsia"/>
          <w:bCs/>
          <w:szCs w:val="21"/>
          <w:lang w:val="x-none"/>
        </w:rPr>
        <w:t>蝴蝶效应</w:t>
      </w:r>
      <w:r w:rsidRPr="006F7178">
        <w:rPr>
          <w:bCs/>
          <w:szCs w:val="21"/>
          <w:lang w:val="x-none"/>
        </w:rPr>
        <w:t>.pptx”</w:t>
      </w:r>
      <w:r w:rsidRPr="006F7178">
        <w:rPr>
          <w:rFonts w:hint="eastAsia"/>
          <w:bCs/>
          <w:szCs w:val="21"/>
          <w:lang w:val="x-none"/>
        </w:rPr>
        <w:t>。</w:t>
      </w:r>
    </w:p>
    <w:p w:rsidR="0052653F" w:rsidRPr="006F7178" w:rsidRDefault="0052653F" w:rsidP="0052653F">
      <w:pPr>
        <w:ind w:right="16"/>
        <w:rPr>
          <w:b/>
          <w:bCs/>
          <w:szCs w:val="21"/>
          <w:lang w:val="x-none"/>
        </w:rPr>
      </w:pPr>
    </w:p>
    <w:p w:rsidR="0052653F" w:rsidRPr="006F7178" w:rsidRDefault="0052653F" w:rsidP="0052653F">
      <w:pPr>
        <w:ind w:right="16"/>
        <w:rPr>
          <w:b/>
          <w:bCs/>
          <w:szCs w:val="21"/>
          <w:lang w:val="x-none"/>
        </w:rPr>
      </w:pPr>
      <w:r w:rsidRPr="006F7178">
        <w:rPr>
          <w:b/>
          <w:bCs/>
          <w:noProof/>
          <w:szCs w:val="21"/>
        </w:rPr>
        <w:lastRenderedPageBreak/>
        <w:drawing>
          <wp:inline distT="0" distB="0" distL="0" distR="0">
            <wp:extent cx="4724400" cy="55092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50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7" w:rsidRDefault="00A70617"/>
    <w:sectPr w:rsidR="00A7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DD" w:rsidRDefault="00BD30DD" w:rsidP="0052653F">
      <w:r>
        <w:separator/>
      </w:r>
    </w:p>
  </w:endnote>
  <w:endnote w:type="continuationSeparator" w:id="0">
    <w:p w:rsidR="00BD30DD" w:rsidRDefault="00BD30DD" w:rsidP="0052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DD" w:rsidRDefault="00BD30DD" w:rsidP="0052653F">
      <w:r>
        <w:separator/>
      </w:r>
    </w:p>
  </w:footnote>
  <w:footnote w:type="continuationSeparator" w:id="0">
    <w:p w:rsidR="00BD30DD" w:rsidRDefault="00BD30DD" w:rsidP="00526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C4CDB"/>
    <w:multiLevelType w:val="multilevel"/>
    <w:tmpl w:val="2E2617C5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F8"/>
    <w:rsid w:val="004B6962"/>
    <w:rsid w:val="00515D73"/>
    <w:rsid w:val="0052653F"/>
    <w:rsid w:val="00A70617"/>
    <w:rsid w:val="00BA49EC"/>
    <w:rsid w:val="00BD30DD"/>
    <w:rsid w:val="00CB2DF8"/>
    <w:rsid w:val="00DA74E2"/>
    <w:rsid w:val="00DD3A01"/>
    <w:rsid w:val="00E5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87C81"/>
  <w15:chartTrackingRefBased/>
  <w15:docId w15:val="{AB9C3085-020F-4A11-9F07-A16E642D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53F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26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265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265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6</cp:revision>
  <dcterms:created xsi:type="dcterms:W3CDTF">2023-05-16T06:37:00Z</dcterms:created>
  <dcterms:modified xsi:type="dcterms:W3CDTF">2023-05-16T06:41:00Z</dcterms:modified>
</cp:coreProperties>
</file>